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6C1810" w:rsidRDefault="006E645A" w:rsidP="00845CA7">
      <w:pPr>
        <w:spacing w:after="0"/>
        <w:jc w:val="center"/>
      </w:pPr>
    </w:p>
    <w:p w:rsidR="006E645A" w:rsidRPr="006C1810" w:rsidRDefault="006E645A" w:rsidP="00845CA7">
      <w:pPr>
        <w:spacing w:after="0"/>
        <w:jc w:val="center"/>
      </w:pPr>
    </w:p>
    <w:p w:rsidR="006E645A" w:rsidRPr="006C1810" w:rsidRDefault="006E645A" w:rsidP="00845CA7">
      <w:pPr>
        <w:spacing w:after="0"/>
        <w:jc w:val="center"/>
      </w:pPr>
    </w:p>
    <w:p w:rsidR="006E645A" w:rsidRPr="006C1810" w:rsidRDefault="006E645A" w:rsidP="00845CA7">
      <w:pPr>
        <w:spacing w:after="0"/>
        <w:jc w:val="center"/>
      </w:pPr>
    </w:p>
    <w:p w:rsidR="006E645A" w:rsidRPr="006C1810" w:rsidRDefault="006E645A" w:rsidP="00845CA7">
      <w:pPr>
        <w:spacing w:after="0"/>
        <w:jc w:val="center"/>
      </w:pPr>
    </w:p>
    <w:p w:rsidR="006E645A" w:rsidRPr="006C1810" w:rsidRDefault="006E645A" w:rsidP="00845CA7">
      <w:pPr>
        <w:spacing w:after="0"/>
        <w:jc w:val="center"/>
      </w:pPr>
    </w:p>
    <w:p w:rsidR="006E645A" w:rsidRPr="006C1810" w:rsidRDefault="006E645A" w:rsidP="00845CA7">
      <w:pPr>
        <w:spacing w:after="0"/>
        <w:jc w:val="center"/>
      </w:pPr>
    </w:p>
    <w:p w:rsidR="006E645A" w:rsidRPr="006C1810" w:rsidRDefault="006E645A" w:rsidP="00845CA7">
      <w:pPr>
        <w:spacing w:after="0"/>
        <w:jc w:val="center"/>
      </w:pPr>
    </w:p>
    <w:p w:rsidR="000C24B1" w:rsidRPr="006C1810" w:rsidRDefault="003F020B" w:rsidP="00845CA7">
      <w:pPr>
        <w:spacing w:after="0"/>
        <w:jc w:val="center"/>
      </w:pPr>
      <w:r>
        <w:t>Crime Rate</w:t>
      </w:r>
    </w:p>
    <w:p w:rsidR="006E645A" w:rsidRPr="006C1810" w:rsidRDefault="003F020B" w:rsidP="00845CA7">
      <w:pPr>
        <w:spacing w:after="0"/>
        <w:jc w:val="center"/>
      </w:pPr>
      <w:r w:rsidRPr="006C1810">
        <w:t>Name</w:t>
      </w:r>
    </w:p>
    <w:p w:rsidR="006E645A" w:rsidRPr="006C1810" w:rsidRDefault="003F020B" w:rsidP="00845CA7">
      <w:pPr>
        <w:spacing w:after="0"/>
        <w:jc w:val="center"/>
      </w:pPr>
      <w:r w:rsidRPr="006C1810">
        <w:t>Institution</w:t>
      </w:r>
    </w:p>
    <w:p w:rsidR="00F51FB9" w:rsidRPr="006C1810" w:rsidRDefault="003F020B" w:rsidP="00845CA7">
      <w:pPr>
        <w:spacing w:after="0"/>
        <w:jc w:val="center"/>
      </w:pPr>
      <w:r w:rsidRPr="006C1810">
        <w:t>Date</w:t>
      </w:r>
    </w:p>
    <w:p w:rsidR="00B20C0E" w:rsidRPr="006C1810" w:rsidRDefault="00B20C0E" w:rsidP="00845CA7">
      <w:pPr>
        <w:spacing w:after="0"/>
        <w:jc w:val="center"/>
      </w:pPr>
    </w:p>
    <w:p w:rsidR="00B20C0E" w:rsidRPr="006C1810" w:rsidRDefault="00B20C0E" w:rsidP="00845CA7">
      <w:pPr>
        <w:spacing w:after="0"/>
        <w:jc w:val="center"/>
      </w:pPr>
    </w:p>
    <w:p w:rsidR="00B20C0E" w:rsidRPr="006C1810" w:rsidRDefault="00B20C0E" w:rsidP="00845CA7">
      <w:pPr>
        <w:spacing w:after="0"/>
        <w:jc w:val="center"/>
      </w:pPr>
    </w:p>
    <w:p w:rsidR="00B20C0E" w:rsidRPr="006C1810" w:rsidRDefault="00B20C0E" w:rsidP="00845CA7">
      <w:pPr>
        <w:spacing w:after="0"/>
        <w:jc w:val="center"/>
      </w:pPr>
    </w:p>
    <w:p w:rsidR="00B20C0E" w:rsidRPr="006C1810" w:rsidRDefault="00B20C0E" w:rsidP="00845CA7">
      <w:pPr>
        <w:spacing w:after="0"/>
        <w:jc w:val="center"/>
      </w:pPr>
    </w:p>
    <w:p w:rsidR="00B20C0E" w:rsidRPr="006C1810" w:rsidRDefault="00B20C0E" w:rsidP="00845CA7">
      <w:pPr>
        <w:spacing w:after="0"/>
        <w:jc w:val="center"/>
      </w:pPr>
    </w:p>
    <w:p w:rsidR="00B20C0E" w:rsidRDefault="00B20C0E" w:rsidP="00845CA7">
      <w:pPr>
        <w:spacing w:after="0"/>
        <w:jc w:val="center"/>
      </w:pPr>
    </w:p>
    <w:p w:rsidR="00845CA7" w:rsidRDefault="00845CA7" w:rsidP="00845CA7">
      <w:pPr>
        <w:spacing w:after="0"/>
        <w:jc w:val="center"/>
      </w:pPr>
    </w:p>
    <w:p w:rsidR="00845CA7" w:rsidRPr="006C1810" w:rsidRDefault="00845CA7" w:rsidP="00845CA7">
      <w:pPr>
        <w:spacing w:after="0"/>
        <w:jc w:val="center"/>
      </w:pPr>
    </w:p>
    <w:p w:rsidR="00654269" w:rsidRPr="006C1810" w:rsidRDefault="00654269" w:rsidP="00845CA7">
      <w:pPr>
        <w:spacing w:after="0"/>
        <w:jc w:val="center"/>
      </w:pPr>
    </w:p>
    <w:p w:rsidR="00845CA7" w:rsidRDefault="00845CA7" w:rsidP="00845CA7">
      <w:pPr>
        <w:spacing w:after="0"/>
        <w:jc w:val="center"/>
      </w:pPr>
    </w:p>
    <w:p w:rsidR="00845CA7" w:rsidRDefault="00845CA7" w:rsidP="00845CA7">
      <w:pPr>
        <w:spacing w:after="0"/>
        <w:jc w:val="center"/>
      </w:pPr>
    </w:p>
    <w:p w:rsidR="00845CA7" w:rsidRDefault="00845CA7" w:rsidP="00845CA7">
      <w:pPr>
        <w:spacing w:after="0"/>
        <w:jc w:val="center"/>
      </w:pPr>
    </w:p>
    <w:p w:rsidR="00BD2D86" w:rsidRPr="006C1810" w:rsidRDefault="003F020B" w:rsidP="00845CA7">
      <w:pPr>
        <w:spacing w:after="0"/>
        <w:jc w:val="center"/>
      </w:pPr>
      <w:r>
        <w:lastRenderedPageBreak/>
        <w:t>Crime Rate</w:t>
      </w:r>
    </w:p>
    <w:p w:rsidR="000943EE" w:rsidRPr="000E4F9C" w:rsidRDefault="003F020B" w:rsidP="00845CA7">
      <w:pPr>
        <w:spacing w:after="0"/>
        <w:jc w:val="center"/>
        <w:rPr>
          <w:b/>
          <w:bCs/>
          <w:lang w:val="en-US"/>
        </w:rPr>
      </w:pPr>
      <w:r w:rsidRPr="000E4F9C">
        <w:rPr>
          <w:b/>
          <w:bCs/>
          <w:lang w:val="en-US"/>
        </w:rPr>
        <w:t xml:space="preserve">Social </w:t>
      </w:r>
      <w:r w:rsidR="00BD2D86" w:rsidRPr="000E4F9C">
        <w:rPr>
          <w:b/>
          <w:bCs/>
          <w:lang w:val="en-US"/>
        </w:rPr>
        <w:t xml:space="preserve">and </w:t>
      </w:r>
      <w:r w:rsidRPr="000E4F9C">
        <w:rPr>
          <w:b/>
          <w:bCs/>
          <w:lang w:val="en-US"/>
        </w:rPr>
        <w:t>Environmental Impact</w:t>
      </w:r>
      <w:r w:rsidR="00BD2D86" w:rsidRPr="000E4F9C">
        <w:rPr>
          <w:b/>
          <w:bCs/>
          <w:lang w:val="en-US"/>
        </w:rPr>
        <w:t>s o</w:t>
      </w:r>
      <w:r w:rsidRPr="000E4F9C">
        <w:rPr>
          <w:b/>
          <w:bCs/>
          <w:lang w:val="en-US"/>
        </w:rPr>
        <w:t>n</w:t>
      </w:r>
      <w:r w:rsidR="00932F91">
        <w:rPr>
          <w:b/>
          <w:bCs/>
          <w:lang w:val="en-US"/>
        </w:rPr>
        <w:t xml:space="preserve"> </w:t>
      </w:r>
      <w:r w:rsidRPr="000E4F9C">
        <w:rPr>
          <w:b/>
          <w:bCs/>
          <w:lang w:val="en-US"/>
        </w:rPr>
        <w:t>Crime Rate</w:t>
      </w:r>
    </w:p>
    <w:p w:rsidR="000943EE" w:rsidRDefault="003F020B" w:rsidP="00845CA7">
      <w:pPr>
        <w:spacing w:after="0"/>
        <w:ind w:firstLine="720"/>
        <w:jc w:val="both"/>
        <w:rPr>
          <w:lang w:val="en-US"/>
        </w:rPr>
      </w:pPr>
      <w:r>
        <w:rPr>
          <w:lang w:val="en-US"/>
        </w:rPr>
        <w:t xml:space="preserve">On numerous occasions, criminologists have concentrated on studying the influence of biological and physiological factors on crime rates. However, research has found that social factors also have a significant impact on crime rates. </w:t>
      </w:r>
      <w:r w:rsidR="001557BB">
        <w:rPr>
          <w:lang w:val="en-US"/>
        </w:rPr>
        <w:t>In the 1900s, social changes such as urbanization resulted in congested living conditions, poor housing standards, and massive displacement. The human population was pushed from urban areas to pave the way for the construction of new cities</w:t>
      </w:r>
      <w:r w:rsidR="00932F91">
        <w:rPr>
          <w:lang w:val="en-US"/>
        </w:rPr>
        <w:t xml:space="preserve"> </w:t>
      </w:r>
      <w:r w:rsidR="001557BB">
        <w:rPr>
          <w:lang w:val="en-US"/>
        </w:rPr>
        <w:t>(</w:t>
      </w:r>
      <w:r w:rsidR="00AC3B76" w:rsidRPr="00AC3B76">
        <w:t>Malik, 2016</w:t>
      </w:r>
      <w:r w:rsidR="001557BB">
        <w:rPr>
          <w:lang w:val="en-US"/>
        </w:rPr>
        <w:t xml:space="preserve">). These factors generated criminogenic effects in the </w:t>
      </w:r>
      <w:r w:rsidR="00351002">
        <w:rPr>
          <w:lang w:val="en-US"/>
        </w:rPr>
        <w:t>affected individuals, and are usually credited for the high crime rates witnessed at the beginning of the 20</w:t>
      </w:r>
      <w:r w:rsidR="00351002" w:rsidRPr="00351002">
        <w:rPr>
          <w:vertAlign w:val="superscript"/>
          <w:lang w:val="en-US"/>
        </w:rPr>
        <w:t>th</w:t>
      </w:r>
      <w:r w:rsidR="00351002">
        <w:rPr>
          <w:lang w:val="en-US"/>
        </w:rPr>
        <w:t xml:space="preserve"> century. </w:t>
      </w:r>
      <w:r w:rsidR="00AC3B76">
        <w:rPr>
          <w:lang w:val="en-US"/>
        </w:rPr>
        <w:t>Another social factor that has a significant influence on crime rates is immigration. Research has found that there is a direct relationship between crime, immigration, and victimization (</w:t>
      </w:r>
      <w:r w:rsidR="00AC3B76" w:rsidRPr="00AC3B76">
        <w:t>Bernat, 2017</w:t>
      </w:r>
      <w:r w:rsidR="00AC3B76">
        <w:rPr>
          <w:lang w:val="en-US"/>
        </w:rPr>
        <w:t>). Generally, locals, especially in America, consider immigrants a threat to their well-being and tend to be violent against them. However, immigrants, especially the undocumented ones, often avoid violent and property crimes to avoid drawing attention to themselves.</w:t>
      </w:r>
    </w:p>
    <w:p w:rsidR="00AC3B76" w:rsidRDefault="003F020B" w:rsidP="00845CA7">
      <w:pPr>
        <w:spacing w:after="0"/>
        <w:ind w:firstLine="720"/>
        <w:jc w:val="both"/>
        <w:rPr>
          <w:lang w:val="en-US"/>
        </w:rPr>
      </w:pPr>
      <w:r>
        <w:rPr>
          <w:lang w:val="en-US"/>
        </w:rPr>
        <w:t xml:space="preserve">Additionally, </w:t>
      </w:r>
      <w:r w:rsidR="00C166DA">
        <w:rPr>
          <w:lang w:val="en-US"/>
        </w:rPr>
        <w:t>specific environmental factors exist that influence crime rates. One such environmental factor is unstable neighborhoods. American society has some areas highlighted as 'hot spots' where crimes are most likely to occur</w:t>
      </w:r>
      <w:r w:rsidR="00932F91">
        <w:rPr>
          <w:lang w:val="en-US"/>
        </w:rPr>
        <w:t xml:space="preserve"> </w:t>
      </w:r>
      <w:r w:rsidR="00C166DA">
        <w:rPr>
          <w:lang w:val="en-US"/>
        </w:rPr>
        <w:t>(</w:t>
      </w:r>
      <w:r w:rsidR="00EE10A9" w:rsidRPr="00EE10A9">
        <w:t>Salehi, 201</w:t>
      </w:r>
      <w:r w:rsidR="00EE10A9">
        <w:t>6</w:t>
      </w:r>
      <w:r w:rsidR="00C166DA">
        <w:rPr>
          <w:lang w:val="en-US"/>
        </w:rPr>
        <w:t>). These areas are usually characterized by low access to public resources, high levels of poverty, and d</w:t>
      </w:r>
      <w:r w:rsidR="00C41A95">
        <w:rPr>
          <w:lang w:val="en-US"/>
        </w:rPr>
        <w:t>r</w:t>
      </w:r>
      <w:r w:rsidR="00C166DA">
        <w:rPr>
          <w:lang w:val="en-US"/>
        </w:rPr>
        <w:t xml:space="preserve">ugs and substance abuse. </w:t>
      </w:r>
      <w:r w:rsidR="00C41A95">
        <w:rPr>
          <w:lang w:val="en-US"/>
        </w:rPr>
        <w:t>Researchers have gone ahead to identify urban planning as a contributing factor to crime rates. In the development phases of urban spaces, urban planning determines the location</w:t>
      </w:r>
      <w:r w:rsidR="00672F79">
        <w:rPr>
          <w:lang w:val="en-US"/>
        </w:rPr>
        <w:t xml:space="preserve"> of</w:t>
      </w:r>
      <w:r w:rsidR="00C41A95">
        <w:rPr>
          <w:lang w:val="en-US"/>
        </w:rPr>
        <w:t xml:space="preserve"> physical features such as buildings, bridges, and roads. </w:t>
      </w:r>
      <w:r w:rsidR="00672F79">
        <w:rPr>
          <w:lang w:val="en-US"/>
        </w:rPr>
        <w:t>Through this allocation, spaces such as alleys are created in the urban areas, which, with time, end up creating opportunities for criminals</w:t>
      </w:r>
      <w:r w:rsidR="00932F91">
        <w:rPr>
          <w:lang w:val="en-US"/>
        </w:rPr>
        <w:t xml:space="preserve"> </w:t>
      </w:r>
      <w:r w:rsidR="00672F79">
        <w:rPr>
          <w:lang w:val="en-US"/>
        </w:rPr>
        <w:t>(</w:t>
      </w:r>
      <w:r w:rsidR="00EE10A9" w:rsidRPr="00EE10A9">
        <w:t>Salehi, 201</w:t>
      </w:r>
      <w:r w:rsidR="00EE10A9">
        <w:t>6</w:t>
      </w:r>
      <w:r w:rsidR="00672F79">
        <w:rPr>
          <w:lang w:val="en-US"/>
        </w:rPr>
        <w:t xml:space="preserve">). </w:t>
      </w:r>
      <w:r w:rsidR="00EE10A9">
        <w:rPr>
          <w:lang w:val="en-US"/>
        </w:rPr>
        <w:t xml:space="preserve">Where poorly lit, the alleys form ‘hot spots’ where criminal activity becomes rampant. </w:t>
      </w:r>
    </w:p>
    <w:p w:rsidR="008627CF" w:rsidRPr="000E4F9C" w:rsidRDefault="003F020B" w:rsidP="00845CA7">
      <w:pPr>
        <w:spacing w:after="0"/>
        <w:jc w:val="center"/>
        <w:rPr>
          <w:b/>
          <w:bCs/>
          <w:lang w:val="en-US"/>
        </w:rPr>
      </w:pPr>
      <w:r w:rsidRPr="000E4F9C">
        <w:rPr>
          <w:b/>
          <w:bCs/>
          <w:lang w:val="en-US"/>
        </w:rPr>
        <w:lastRenderedPageBreak/>
        <w:t xml:space="preserve">Impact of </w:t>
      </w:r>
      <w:r w:rsidR="00BD2D86" w:rsidRPr="000E4F9C">
        <w:rPr>
          <w:b/>
          <w:bCs/>
          <w:lang w:val="en-US"/>
        </w:rPr>
        <w:t xml:space="preserve">a </w:t>
      </w:r>
      <w:r w:rsidRPr="000E4F9C">
        <w:rPr>
          <w:b/>
          <w:bCs/>
          <w:lang w:val="en-US"/>
        </w:rPr>
        <w:t>National Emergency</w:t>
      </w:r>
      <w:r w:rsidR="00932F91">
        <w:rPr>
          <w:b/>
          <w:bCs/>
          <w:lang w:val="en-US"/>
        </w:rPr>
        <w:t xml:space="preserve"> </w:t>
      </w:r>
      <w:r w:rsidRPr="000E4F9C">
        <w:rPr>
          <w:b/>
          <w:bCs/>
          <w:lang w:val="en-US"/>
        </w:rPr>
        <w:t>on</w:t>
      </w:r>
      <w:r w:rsidR="00932F91">
        <w:rPr>
          <w:b/>
          <w:bCs/>
          <w:lang w:val="en-US"/>
        </w:rPr>
        <w:t xml:space="preserve"> </w:t>
      </w:r>
      <w:r w:rsidRPr="000E4F9C">
        <w:rPr>
          <w:b/>
          <w:bCs/>
          <w:lang w:val="en-US"/>
        </w:rPr>
        <w:t>Crime Rates</w:t>
      </w:r>
    </w:p>
    <w:p w:rsidR="004F1885" w:rsidRDefault="003F020B" w:rsidP="00845CA7">
      <w:pPr>
        <w:spacing w:after="0"/>
        <w:ind w:firstLine="720"/>
        <w:jc w:val="both"/>
        <w:rPr>
          <w:lang w:val="en-US"/>
        </w:rPr>
      </w:pPr>
      <w:r>
        <w:rPr>
          <w:lang w:val="en-US"/>
        </w:rPr>
        <w:t>Generally, a national emergency describes a situation where a governing authority is authorized to impose</w:t>
      </w:r>
      <w:r w:rsidR="00932F91">
        <w:rPr>
          <w:lang w:val="en-US"/>
        </w:rPr>
        <w:t xml:space="preserve"> policies or undertake actions </w:t>
      </w:r>
      <w:r>
        <w:rPr>
          <w:lang w:val="en-US"/>
        </w:rPr>
        <w:t>that it would not have otherwise been permitted to conduct, following the occurrence of danger or threat from both local and foreign sources</w:t>
      </w:r>
      <w:r w:rsidR="00932F91">
        <w:rPr>
          <w:lang w:val="en-US"/>
        </w:rPr>
        <w:t xml:space="preserve"> </w:t>
      </w:r>
      <w:r w:rsidR="009A03A9">
        <w:rPr>
          <w:lang w:val="en-US"/>
        </w:rPr>
        <w:t>(</w:t>
      </w:r>
      <w:r w:rsidR="007A6A9D" w:rsidRPr="002E2D30">
        <w:t>Siegel, 201</w:t>
      </w:r>
      <w:r w:rsidR="003E1175">
        <w:t>2</w:t>
      </w:r>
      <w:r w:rsidR="009A03A9">
        <w:rPr>
          <w:lang w:val="en-US"/>
        </w:rPr>
        <w:t>)</w:t>
      </w:r>
      <w:r>
        <w:rPr>
          <w:lang w:val="en-US"/>
        </w:rPr>
        <w:t>. In most cases, when</w:t>
      </w:r>
      <w:r w:rsidR="008676CD">
        <w:rPr>
          <w:lang w:val="en-US"/>
        </w:rPr>
        <w:t xml:space="preserve"> there is</w:t>
      </w:r>
      <w:r>
        <w:rPr>
          <w:lang w:val="en-US"/>
        </w:rPr>
        <w:t xml:space="preserve"> a nation</w:t>
      </w:r>
      <w:r w:rsidR="008676CD">
        <w:rPr>
          <w:lang w:val="en-US"/>
        </w:rPr>
        <w:t>al</w:t>
      </w:r>
      <w:r>
        <w:rPr>
          <w:lang w:val="en-US"/>
        </w:rPr>
        <w:t xml:space="preserve"> emergency,</w:t>
      </w:r>
      <w:r w:rsidR="00932F91">
        <w:rPr>
          <w:lang w:val="en-US"/>
        </w:rPr>
        <w:t xml:space="preserve"> </w:t>
      </w:r>
      <w:r w:rsidR="0068145D">
        <w:rPr>
          <w:lang w:val="en-US"/>
        </w:rPr>
        <w:t xml:space="preserve">for instance, during the recent COVID-19 </w:t>
      </w:r>
      <w:r w:rsidR="00932F91">
        <w:rPr>
          <w:lang w:val="en-US"/>
        </w:rPr>
        <w:t>pandemic, citizens</w:t>
      </w:r>
      <w:r w:rsidR="002E2D30">
        <w:rPr>
          <w:lang w:val="en-US"/>
        </w:rPr>
        <w:t xml:space="preserve"> are forced to </w:t>
      </w:r>
      <w:r w:rsidR="0068145D">
        <w:rPr>
          <w:lang w:val="en-US"/>
        </w:rPr>
        <w:t xml:space="preserve">stay </w:t>
      </w:r>
      <w:r w:rsidR="00932F91">
        <w:rPr>
          <w:lang w:val="en-US"/>
        </w:rPr>
        <w:t>homeland</w:t>
      </w:r>
      <w:r w:rsidR="0068145D">
        <w:rPr>
          <w:lang w:val="en-US"/>
        </w:rPr>
        <w:t xml:space="preserve"> remain indoors. Such situations change the dynamics of criminal activity. </w:t>
      </w:r>
      <w:r w:rsidR="000C63C8">
        <w:rPr>
          <w:lang w:val="en-US"/>
        </w:rPr>
        <w:t>G</w:t>
      </w:r>
      <w:r w:rsidR="0068145D">
        <w:rPr>
          <w:lang w:val="en-US"/>
        </w:rPr>
        <w:t>enerally, national emerge</w:t>
      </w:r>
      <w:r w:rsidR="00932F91">
        <w:rPr>
          <w:lang w:val="en-US"/>
        </w:rPr>
        <w:t xml:space="preserve">ncies have proven effective in reducing </w:t>
      </w:r>
      <w:r w:rsidR="0068145D">
        <w:rPr>
          <w:lang w:val="en-US"/>
        </w:rPr>
        <w:t xml:space="preserve">crime rates significantly. </w:t>
      </w:r>
      <w:r>
        <w:rPr>
          <w:lang w:val="en-US"/>
        </w:rPr>
        <w:t xml:space="preserve">For instance, in 2018, statistics showed that a state of public emergency declared in St. James, Jamaica, translated to a sixty-seven percent reduction in murders in the </w:t>
      </w:r>
      <w:r w:rsidR="00932F91">
        <w:rPr>
          <w:lang w:val="en-US"/>
        </w:rPr>
        <w:t>state (</w:t>
      </w:r>
      <w:r w:rsidR="004470D6">
        <w:t>Linton, 2018</w:t>
      </w:r>
      <w:r>
        <w:rPr>
          <w:lang w:val="en-US"/>
        </w:rPr>
        <w:t xml:space="preserve">). </w:t>
      </w:r>
    </w:p>
    <w:p w:rsidR="000943EE" w:rsidRDefault="003F020B" w:rsidP="00845CA7">
      <w:pPr>
        <w:spacing w:after="0"/>
        <w:ind w:firstLine="720"/>
        <w:jc w:val="both"/>
        <w:rPr>
          <w:lang w:val="en-US"/>
        </w:rPr>
      </w:pPr>
      <w:r>
        <w:rPr>
          <w:lang w:val="en-US"/>
        </w:rPr>
        <w:t xml:space="preserve">Additionally, in 2019, the American President declared a state of emergency to secure funds to build a wall along the America-Mexico border. The President argued that the national emergency would translate to reduced crime rates through control of illegal immigration. </w:t>
      </w:r>
      <w:r w:rsidR="004F1885">
        <w:rPr>
          <w:lang w:val="en-US"/>
        </w:rPr>
        <w:t>In the weeks following the declaration of a national emergency due to the surging numbers of COVID-19 cases in America, statistics show that there was a significant reduction in the number of reported criminal activities</w:t>
      </w:r>
      <w:r w:rsidR="007A6A9D">
        <w:rPr>
          <w:lang w:val="en-US"/>
        </w:rPr>
        <w:t xml:space="preserve"> (</w:t>
      </w:r>
      <w:r w:rsidR="00932F91">
        <w:t xml:space="preserve">Jacoby, Stucka &amp; Phillips, </w:t>
      </w:r>
      <w:r w:rsidR="007A6A9D">
        <w:t>2020</w:t>
      </w:r>
      <w:r w:rsidR="007A6A9D">
        <w:rPr>
          <w:lang w:val="en-US"/>
        </w:rPr>
        <w:t>)</w:t>
      </w:r>
      <w:r w:rsidR="004F1885">
        <w:rPr>
          <w:lang w:val="en-US"/>
        </w:rPr>
        <w:t xml:space="preserve">. Similar results were reported in various states across America ns in other countries in the world. </w:t>
      </w:r>
    </w:p>
    <w:p w:rsidR="00932F91" w:rsidRDefault="003F020B" w:rsidP="00845CA7">
      <w:pPr>
        <w:spacing w:after="0"/>
        <w:ind w:firstLine="720"/>
        <w:jc w:val="both"/>
        <w:rPr>
          <w:lang w:val="en-US"/>
        </w:rPr>
      </w:pPr>
      <w:r>
        <w:rPr>
          <w:lang w:val="en-US"/>
        </w:rPr>
        <w:t xml:space="preserve">However, despite the positive impacts of crime reduction associated with national emergencies, they are known to change the dynamics of crime rates. </w:t>
      </w:r>
      <w:r w:rsidR="009A03A9">
        <w:rPr>
          <w:lang w:val="en-US"/>
        </w:rPr>
        <w:t>While the number of violent crimes reduced drastically, the number of domestic violence ca</w:t>
      </w:r>
      <w:r w:rsidR="00932F91">
        <w:rPr>
          <w:lang w:val="en-US"/>
        </w:rPr>
        <w:t>ses underwent an upward surge and as evident, t</w:t>
      </w:r>
      <w:r w:rsidR="009A03A9">
        <w:rPr>
          <w:lang w:val="en-US"/>
        </w:rPr>
        <w:t>he number of reported domestic distur</w:t>
      </w:r>
      <w:r w:rsidR="00932F91">
        <w:rPr>
          <w:lang w:val="en-US"/>
        </w:rPr>
        <w:t xml:space="preserve">bances and violence increased by </w:t>
      </w:r>
      <w:r w:rsidR="009A03A9">
        <w:rPr>
          <w:lang w:val="en-US"/>
        </w:rPr>
        <w:t>10% in the weeks following the emergency declaration</w:t>
      </w:r>
      <w:r w:rsidR="007A6A9D">
        <w:rPr>
          <w:lang w:val="en-US"/>
        </w:rPr>
        <w:t xml:space="preserve"> (</w:t>
      </w:r>
      <w:r w:rsidR="007A6A9D">
        <w:t>Jaco</w:t>
      </w:r>
      <w:r w:rsidR="00932F91">
        <w:t xml:space="preserve">by, Stucka </w:t>
      </w:r>
      <w:r w:rsidR="007A6A9D">
        <w:t>&amp; Phillips, 2020</w:t>
      </w:r>
      <w:r w:rsidR="007A6A9D">
        <w:rPr>
          <w:lang w:val="en-US"/>
        </w:rPr>
        <w:t>)</w:t>
      </w:r>
      <w:r w:rsidR="009A03A9">
        <w:rPr>
          <w:lang w:val="en-US"/>
        </w:rPr>
        <w:t>. Therefore, I think a national emergency impacts both positive and negativ</w:t>
      </w:r>
      <w:r w:rsidR="00845CA7">
        <w:rPr>
          <w:lang w:val="en-US"/>
        </w:rPr>
        <w:t xml:space="preserve">e consequences on crime rates. </w:t>
      </w:r>
    </w:p>
    <w:p w:rsidR="000943EE" w:rsidRDefault="003F020B" w:rsidP="00845CA7">
      <w:pPr>
        <w:spacing w:after="0"/>
        <w:jc w:val="center"/>
        <w:rPr>
          <w:lang w:val="en-US"/>
        </w:rPr>
      </w:pPr>
      <w:r>
        <w:rPr>
          <w:lang w:val="en-US"/>
        </w:rPr>
        <w:lastRenderedPageBreak/>
        <w:t>References</w:t>
      </w:r>
    </w:p>
    <w:p w:rsidR="000943EE" w:rsidRDefault="003F020B" w:rsidP="00845CA7">
      <w:pPr>
        <w:spacing w:after="0"/>
        <w:ind w:left="720" w:hanging="720"/>
        <w:jc w:val="both"/>
      </w:pPr>
      <w:r w:rsidRPr="00AC3B76">
        <w:t>Bernat, F. (2017). Immigration and crime. In </w:t>
      </w:r>
      <w:r w:rsidRPr="00AC3B76">
        <w:rPr>
          <w:i/>
          <w:iCs/>
        </w:rPr>
        <w:t>Oxford Research Encyclopedia of Criminology and Criminal Justice</w:t>
      </w:r>
      <w:r w:rsidRPr="00AC3B76">
        <w:t>.</w:t>
      </w:r>
    </w:p>
    <w:p w:rsidR="007A6A9D" w:rsidRDefault="003F020B" w:rsidP="00845CA7">
      <w:pPr>
        <w:spacing w:after="0"/>
        <w:ind w:left="720" w:hanging="720"/>
        <w:jc w:val="both"/>
      </w:pPr>
      <w:r>
        <w:t xml:space="preserve">Jacoby, K., Stucka. M. &amp; Phillips, K. (2020). </w:t>
      </w:r>
      <w:r w:rsidRPr="007A6A9D">
        <w:t>Crime rates plummet amid the coronavirus pandemic, but not everyone is safer in their home</w:t>
      </w:r>
      <w:r>
        <w:t xml:space="preserve">. </w:t>
      </w:r>
      <w:r>
        <w:rPr>
          <w:i/>
          <w:iCs/>
        </w:rPr>
        <w:t xml:space="preserve">USA Today. </w:t>
      </w:r>
      <w:r>
        <w:t xml:space="preserve">Retrieved from </w:t>
      </w:r>
      <w:hyperlink r:id="rId7" w:history="1">
        <w:r w:rsidRPr="007A6A9D">
          <w:rPr>
            <w:rStyle w:val="Hyperlink"/>
          </w:rPr>
          <w:t>https://www.usatoday.com/story/news/investigations/2020/04/04/coronavirus-crime-rates-drop-and-domestic-violence-spikes/2939120001/</w:t>
        </w:r>
      </w:hyperlink>
    </w:p>
    <w:p w:rsidR="00234D83" w:rsidRPr="004470D6" w:rsidRDefault="003F020B" w:rsidP="00845CA7">
      <w:pPr>
        <w:spacing w:after="0"/>
        <w:ind w:left="720" w:hanging="720"/>
        <w:jc w:val="both"/>
      </w:pPr>
      <w:r>
        <w:t xml:space="preserve">Linton, L. (2018). (2018). </w:t>
      </w:r>
      <w:r w:rsidRPr="00234D83">
        <w:t>State of Emergency Reducing National Murder Rate</w:t>
      </w:r>
      <w:r w:rsidR="004470D6">
        <w:t xml:space="preserve">. </w:t>
      </w:r>
      <w:r w:rsidR="004470D6" w:rsidRPr="00234D83">
        <w:rPr>
          <w:i/>
          <w:iCs/>
        </w:rPr>
        <w:t>Jamaica Information Service.</w:t>
      </w:r>
      <w:r w:rsidR="004470D6">
        <w:t xml:space="preserve">Retrieved from </w:t>
      </w:r>
      <w:hyperlink r:id="rId8" w:history="1">
        <w:r w:rsidR="004470D6" w:rsidRPr="004470D6">
          <w:rPr>
            <w:rStyle w:val="Hyperlink"/>
          </w:rPr>
          <w:t>https://jis.gov.jm/state-of-emergency-reducing-national-murder-rate-pm/</w:t>
        </w:r>
      </w:hyperlink>
    </w:p>
    <w:p w:rsidR="00AC3B76" w:rsidRDefault="003F020B" w:rsidP="00845CA7">
      <w:pPr>
        <w:spacing w:after="0"/>
        <w:ind w:left="720" w:hanging="720"/>
        <w:jc w:val="both"/>
      </w:pPr>
      <w:r w:rsidRPr="00AC3B76">
        <w:t>Malik, A. A. (2016). Urbanization and Crime: A Relational Analysis. </w:t>
      </w:r>
      <w:r w:rsidRPr="00AC3B76">
        <w:rPr>
          <w:i/>
          <w:iCs/>
        </w:rPr>
        <w:t>IOSR Journal of Humanities and Social Science</w:t>
      </w:r>
      <w:r w:rsidRPr="00AC3B76">
        <w:t>, </w:t>
      </w:r>
      <w:r w:rsidRPr="00AC3B76">
        <w:rPr>
          <w:i/>
          <w:iCs/>
        </w:rPr>
        <w:t>21</w:t>
      </w:r>
      <w:r w:rsidRPr="00AC3B76">
        <w:t>(1), 68-74.</w:t>
      </w:r>
    </w:p>
    <w:p w:rsidR="00EE10A9" w:rsidRDefault="003F020B" w:rsidP="00845CA7">
      <w:pPr>
        <w:spacing w:after="0"/>
        <w:ind w:left="720" w:hanging="720"/>
        <w:jc w:val="both"/>
      </w:pPr>
      <w:r w:rsidRPr="00EE10A9">
        <w:t>Salehi, E. (201</w:t>
      </w:r>
      <w:r>
        <w:t>6</w:t>
      </w:r>
      <w:r w:rsidRPr="00EE10A9">
        <w:t xml:space="preserve">). Environmental factors and urban crime. </w:t>
      </w:r>
      <w:r w:rsidRPr="00EE10A9">
        <w:rPr>
          <w:i/>
          <w:iCs/>
        </w:rPr>
        <w:t>The 22nd International Housing Research Conference</w:t>
      </w:r>
      <w:r w:rsidRPr="00EE10A9">
        <w:t> (pp. 1-15).</w:t>
      </w:r>
    </w:p>
    <w:p w:rsidR="002E2D30" w:rsidRPr="006C1810" w:rsidRDefault="003F020B" w:rsidP="00845CA7">
      <w:pPr>
        <w:spacing w:after="0"/>
        <w:ind w:left="720" w:hanging="720"/>
        <w:jc w:val="both"/>
        <w:rPr>
          <w:lang w:val="en-US"/>
        </w:rPr>
      </w:pPr>
      <w:r w:rsidRPr="003E1175">
        <w:t>Siegel, L. (2012). </w:t>
      </w:r>
      <w:r w:rsidRPr="003E1175">
        <w:rPr>
          <w:i/>
          <w:iCs/>
        </w:rPr>
        <w:t>Criminology: Theories, patterns, and typologies</w:t>
      </w:r>
      <w:r w:rsidRPr="003E1175">
        <w:t>. Nelson Education.</w:t>
      </w:r>
    </w:p>
    <w:sectPr w:rsidR="002E2D30" w:rsidRPr="006C1810"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609" w:rsidRDefault="008D0609">
      <w:pPr>
        <w:spacing w:after="0" w:line="240" w:lineRule="auto"/>
      </w:pPr>
      <w:r>
        <w:separator/>
      </w:r>
    </w:p>
  </w:endnote>
  <w:endnote w:type="continuationSeparator" w:id="1">
    <w:p w:rsidR="008D0609" w:rsidRDefault="008D06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609" w:rsidRDefault="008D0609">
      <w:pPr>
        <w:spacing w:after="0" w:line="240" w:lineRule="auto"/>
      </w:pPr>
      <w:r>
        <w:separator/>
      </w:r>
    </w:p>
  </w:footnote>
  <w:footnote w:type="continuationSeparator" w:id="1">
    <w:p w:rsidR="008D0609" w:rsidRDefault="008D06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3F020B" w:rsidP="00B90E54">
        <w:r>
          <w:t>CRIME RATE</w:t>
        </w:r>
        <w:r>
          <w:tab/>
        </w:r>
        <w:r w:rsidR="002A651E">
          <w:tab/>
        </w:r>
        <w:r w:rsidR="00080BC3">
          <w:rPr>
            <w:bCs/>
          </w:rPr>
          <w:tab/>
        </w:r>
        <w:r w:rsidR="00942285">
          <w:rPr>
            <w:color w:val="0D0D0D" w:themeColor="text1" w:themeTint="F2"/>
            <w:spacing w:val="3"/>
            <w:shd w:val="clear" w:color="auto" w:fill="FFFFFF"/>
          </w:rPr>
          <w:tab/>
        </w:r>
        <w:r w:rsidR="003B4013">
          <w:tab/>
        </w:r>
        <w:r w:rsidR="003B4013">
          <w:tab/>
        </w:r>
        <w:r w:rsidR="002A0081">
          <w:rPr>
            <w:rFonts w:eastAsia="Times New Roman"/>
          </w:rPr>
          <w:tab/>
        </w:r>
        <w:r w:rsidR="00F7786C">
          <w:tab/>
        </w:r>
        <w:r w:rsidR="0007681D">
          <w:tab/>
        </w:r>
        <w:r w:rsidR="004F430B">
          <w:tab/>
        </w:r>
        <w:r w:rsidR="00853B15">
          <w:fldChar w:fldCharType="begin"/>
        </w:r>
        <w:r w:rsidR="00532362">
          <w:instrText xml:space="preserve"> PAGE   \* MERGEFORMAT </w:instrText>
        </w:r>
        <w:r w:rsidR="00853B15">
          <w:fldChar w:fldCharType="separate"/>
        </w:r>
        <w:r w:rsidR="00AF69E8">
          <w:rPr>
            <w:noProof/>
          </w:rPr>
          <w:t>3</w:t>
        </w:r>
        <w:r w:rsidR="00853B1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3F020B" w:rsidP="00BD2D86">
    <w:r>
      <w:t>Running head:</w:t>
    </w:r>
    <w:r w:rsidR="00932F91">
      <w:t xml:space="preserve"> </w:t>
    </w:r>
    <w:r w:rsidR="00BD2D86">
      <w:t>CRIME RATE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B42213C0">
      <w:start w:val="1"/>
      <w:numFmt w:val="decimal"/>
      <w:lvlText w:val="%1."/>
      <w:lvlJc w:val="left"/>
      <w:pPr>
        <w:ind w:left="720" w:hanging="360"/>
      </w:pPr>
    </w:lvl>
    <w:lvl w:ilvl="1" w:tplc="2F8A07E2">
      <w:start w:val="1"/>
      <w:numFmt w:val="lowerLetter"/>
      <w:lvlText w:val="%2."/>
      <w:lvlJc w:val="left"/>
      <w:pPr>
        <w:ind w:left="1440" w:hanging="360"/>
      </w:pPr>
    </w:lvl>
    <w:lvl w:ilvl="2" w:tplc="E1CE5006">
      <w:start w:val="1"/>
      <w:numFmt w:val="lowerRoman"/>
      <w:lvlText w:val="%3."/>
      <w:lvlJc w:val="right"/>
      <w:pPr>
        <w:ind w:left="2160" w:hanging="180"/>
      </w:pPr>
    </w:lvl>
    <w:lvl w:ilvl="3" w:tplc="4C3AA438">
      <w:start w:val="1"/>
      <w:numFmt w:val="decimal"/>
      <w:lvlText w:val="%4."/>
      <w:lvlJc w:val="left"/>
      <w:pPr>
        <w:ind w:left="2880" w:hanging="360"/>
      </w:pPr>
    </w:lvl>
    <w:lvl w:ilvl="4" w:tplc="69DEC192">
      <w:start w:val="1"/>
      <w:numFmt w:val="lowerLetter"/>
      <w:lvlText w:val="%5."/>
      <w:lvlJc w:val="left"/>
      <w:pPr>
        <w:ind w:left="3600" w:hanging="360"/>
      </w:pPr>
    </w:lvl>
    <w:lvl w:ilvl="5" w:tplc="8ECA40A8">
      <w:start w:val="1"/>
      <w:numFmt w:val="lowerRoman"/>
      <w:lvlText w:val="%6."/>
      <w:lvlJc w:val="right"/>
      <w:pPr>
        <w:ind w:left="4320" w:hanging="180"/>
      </w:pPr>
    </w:lvl>
    <w:lvl w:ilvl="6" w:tplc="E2A6903E">
      <w:start w:val="1"/>
      <w:numFmt w:val="decimal"/>
      <w:lvlText w:val="%7."/>
      <w:lvlJc w:val="left"/>
      <w:pPr>
        <w:ind w:left="5040" w:hanging="360"/>
      </w:pPr>
    </w:lvl>
    <w:lvl w:ilvl="7" w:tplc="12FCBA26">
      <w:start w:val="1"/>
      <w:numFmt w:val="lowerLetter"/>
      <w:lvlText w:val="%8."/>
      <w:lvlJc w:val="left"/>
      <w:pPr>
        <w:ind w:left="5760" w:hanging="360"/>
      </w:pPr>
    </w:lvl>
    <w:lvl w:ilvl="8" w:tplc="DC4CD0FA">
      <w:start w:val="1"/>
      <w:numFmt w:val="lowerRoman"/>
      <w:lvlText w:val="%9."/>
      <w:lvlJc w:val="right"/>
      <w:pPr>
        <w:ind w:left="6480" w:hanging="180"/>
      </w:pPr>
    </w:lvl>
  </w:abstractNum>
  <w:abstractNum w:abstractNumId="1">
    <w:nsid w:val="5C795F60"/>
    <w:multiLevelType w:val="hybridMultilevel"/>
    <w:tmpl w:val="7D90675A"/>
    <w:lvl w:ilvl="0" w:tplc="D75C7D60">
      <w:start w:val="1"/>
      <w:numFmt w:val="decimal"/>
      <w:lvlText w:val="%1."/>
      <w:lvlJc w:val="left"/>
      <w:pPr>
        <w:ind w:left="720" w:hanging="360"/>
      </w:pPr>
    </w:lvl>
    <w:lvl w:ilvl="1" w:tplc="29646A78" w:tentative="1">
      <w:start w:val="1"/>
      <w:numFmt w:val="lowerLetter"/>
      <w:lvlText w:val="%2."/>
      <w:lvlJc w:val="left"/>
      <w:pPr>
        <w:ind w:left="1440" w:hanging="360"/>
      </w:pPr>
    </w:lvl>
    <w:lvl w:ilvl="2" w:tplc="E19A5B80" w:tentative="1">
      <w:start w:val="1"/>
      <w:numFmt w:val="lowerRoman"/>
      <w:lvlText w:val="%3."/>
      <w:lvlJc w:val="right"/>
      <w:pPr>
        <w:ind w:left="2160" w:hanging="180"/>
      </w:pPr>
    </w:lvl>
    <w:lvl w:ilvl="3" w:tplc="C16C06E2" w:tentative="1">
      <w:start w:val="1"/>
      <w:numFmt w:val="decimal"/>
      <w:lvlText w:val="%4."/>
      <w:lvlJc w:val="left"/>
      <w:pPr>
        <w:ind w:left="2880" w:hanging="360"/>
      </w:pPr>
    </w:lvl>
    <w:lvl w:ilvl="4" w:tplc="8E48F934" w:tentative="1">
      <w:start w:val="1"/>
      <w:numFmt w:val="lowerLetter"/>
      <w:lvlText w:val="%5."/>
      <w:lvlJc w:val="left"/>
      <w:pPr>
        <w:ind w:left="3600" w:hanging="360"/>
      </w:pPr>
    </w:lvl>
    <w:lvl w:ilvl="5" w:tplc="E0F84E2A" w:tentative="1">
      <w:start w:val="1"/>
      <w:numFmt w:val="lowerRoman"/>
      <w:lvlText w:val="%6."/>
      <w:lvlJc w:val="right"/>
      <w:pPr>
        <w:ind w:left="4320" w:hanging="180"/>
      </w:pPr>
    </w:lvl>
    <w:lvl w:ilvl="6" w:tplc="19C4C3CC" w:tentative="1">
      <w:start w:val="1"/>
      <w:numFmt w:val="decimal"/>
      <w:lvlText w:val="%7."/>
      <w:lvlJc w:val="left"/>
      <w:pPr>
        <w:ind w:left="5040" w:hanging="360"/>
      </w:pPr>
    </w:lvl>
    <w:lvl w:ilvl="7" w:tplc="185ABE68" w:tentative="1">
      <w:start w:val="1"/>
      <w:numFmt w:val="lowerLetter"/>
      <w:lvlText w:val="%8."/>
      <w:lvlJc w:val="left"/>
      <w:pPr>
        <w:ind w:left="5760" w:hanging="360"/>
      </w:pPr>
    </w:lvl>
    <w:lvl w:ilvl="8" w:tplc="543034C6"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EF1"/>
    <w:rsid w:val="00030384"/>
    <w:rsid w:val="0003146C"/>
    <w:rsid w:val="000373EB"/>
    <w:rsid w:val="00037D48"/>
    <w:rsid w:val="000459FD"/>
    <w:rsid w:val="00053C2D"/>
    <w:rsid w:val="00054ECD"/>
    <w:rsid w:val="000557F7"/>
    <w:rsid w:val="00055CFC"/>
    <w:rsid w:val="00056DA8"/>
    <w:rsid w:val="00057D23"/>
    <w:rsid w:val="00057F2F"/>
    <w:rsid w:val="00060433"/>
    <w:rsid w:val="000633C3"/>
    <w:rsid w:val="0006350A"/>
    <w:rsid w:val="00063A69"/>
    <w:rsid w:val="00066641"/>
    <w:rsid w:val="000765A9"/>
    <w:rsid w:val="0007681D"/>
    <w:rsid w:val="00080377"/>
    <w:rsid w:val="00080BC3"/>
    <w:rsid w:val="000943EE"/>
    <w:rsid w:val="0009526F"/>
    <w:rsid w:val="00096A36"/>
    <w:rsid w:val="00097EB2"/>
    <w:rsid w:val="000A1889"/>
    <w:rsid w:val="000A28BE"/>
    <w:rsid w:val="000A28F8"/>
    <w:rsid w:val="000A3D9F"/>
    <w:rsid w:val="000A6E4E"/>
    <w:rsid w:val="000B513B"/>
    <w:rsid w:val="000B6CB1"/>
    <w:rsid w:val="000C02EB"/>
    <w:rsid w:val="000C0711"/>
    <w:rsid w:val="000C24B1"/>
    <w:rsid w:val="000C63C8"/>
    <w:rsid w:val="000C7742"/>
    <w:rsid w:val="000D11F3"/>
    <w:rsid w:val="000D66AD"/>
    <w:rsid w:val="000E0091"/>
    <w:rsid w:val="000E1475"/>
    <w:rsid w:val="000E14E9"/>
    <w:rsid w:val="000E24F1"/>
    <w:rsid w:val="000E4F9C"/>
    <w:rsid w:val="000E5291"/>
    <w:rsid w:val="000E5BA3"/>
    <w:rsid w:val="000E77DD"/>
    <w:rsid w:val="000E786B"/>
    <w:rsid w:val="000F175A"/>
    <w:rsid w:val="000F29A0"/>
    <w:rsid w:val="000F6DE7"/>
    <w:rsid w:val="001030D5"/>
    <w:rsid w:val="00104288"/>
    <w:rsid w:val="00106A84"/>
    <w:rsid w:val="00110EB6"/>
    <w:rsid w:val="00113320"/>
    <w:rsid w:val="00114215"/>
    <w:rsid w:val="00117B15"/>
    <w:rsid w:val="001202A1"/>
    <w:rsid w:val="00127DFA"/>
    <w:rsid w:val="00131A91"/>
    <w:rsid w:val="00132C56"/>
    <w:rsid w:val="0013502D"/>
    <w:rsid w:val="00136B53"/>
    <w:rsid w:val="001424C8"/>
    <w:rsid w:val="001448AE"/>
    <w:rsid w:val="00145BBD"/>
    <w:rsid w:val="00150C0C"/>
    <w:rsid w:val="00151B37"/>
    <w:rsid w:val="001557BB"/>
    <w:rsid w:val="001566E9"/>
    <w:rsid w:val="0016027A"/>
    <w:rsid w:val="00163DD3"/>
    <w:rsid w:val="00164CBB"/>
    <w:rsid w:val="001665DC"/>
    <w:rsid w:val="00167105"/>
    <w:rsid w:val="001720CA"/>
    <w:rsid w:val="00172FA9"/>
    <w:rsid w:val="0018123B"/>
    <w:rsid w:val="001812E5"/>
    <w:rsid w:val="001829BE"/>
    <w:rsid w:val="00185BB2"/>
    <w:rsid w:val="00187CB0"/>
    <w:rsid w:val="00191912"/>
    <w:rsid w:val="00196365"/>
    <w:rsid w:val="001A05E8"/>
    <w:rsid w:val="001A34D0"/>
    <w:rsid w:val="001B3D3D"/>
    <w:rsid w:val="001B45DF"/>
    <w:rsid w:val="001B6CFB"/>
    <w:rsid w:val="001C077A"/>
    <w:rsid w:val="001C16E1"/>
    <w:rsid w:val="001C44AC"/>
    <w:rsid w:val="001C595D"/>
    <w:rsid w:val="001D1A56"/>
    <w:rsid w:val="001D211A"/>
    <w:rsid w:val="001D4C24"/>
    <w:rsid w:val="001D53BC"/>
    <w:rsid w:val="001D7791"/>
    <w:rsid w:val="001E3106"/>
    <w:rsid w:val="001E3D3A"/>
    <w:rsid w:val="001E48B0"/>
    <w:rsid w:val="001E522F"/>
    <w:rsid w:val="001F648A"/>
    <w:rsid w:val="001F75D6"/>
    <w:rsid w:val="0020211E"/>
    <w:rsid w:val="002022D3"/>
    <w:rsid w:val="002040A1"/>
    <w:rsid w:val="002040E1"/>
    <w:rsid w:val="00221D8C"/>
    <w:rsid w:val="00222A91"/>
    <w:rsid w:val="002230CA"/>
    <w:rsid w:val="00224B84"/>
    <w:rsid w:val="00226102"/>
    <w:rsid w:val="00230C0D"/>
    <w:rsid w:val="00234367"/>
    <w:rsid w:val="00234D83"/>
    <w:rsid w:val="00235312"/>
    <w:rsid w:val="00236394"/>
    <w:rsid w:val="002375D6"/>
    <w:rsid w:val="00237A1A"/>
    <w:rsid w:val="002419AA"/>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A651E"/>
    <w:rsid w:val="002B2FC1"/>
    <w:rsid w:val="002B5072"/>
    <w:rsid w:val="002C6D06"/>
    <w:rsid w:val="002D0716"/>
    <w:rsid w:val="002D0EC8"/>
    <w:rsid w:val="002D24EB"/>
    <w:rsid w:val="002D5739"/>
    <w:rsid w:val="002E153F"/>
    <w:rsid w:val="002E2D30"/>
    <w:rsid w:val="002E443B"/>
    <w:rsid w:val="002E4995"/>
    <w:rsid w:val="002E5DA0"/>
    <w:rsid w:val="002E603C"/>
    <w:rsid w:val="002E627D"/>
    <w:rsid w:val="002E6C48"/>
    <w:rsid w:val="002F5C14"/>
    <w:rsid w:val="002F7689"/>
    <w:rsid w:val="00300268"/>
    <w:rsid w:val="00300B5E"/>
    <w:rsid w:val="00300C60"/>
    <w:rsid w:val="0030107F"/>
    <w:rsid w:val="00302894"/>
    <w:rsid w:val="00303A34"/>
    <w:rsid w:val="00304709"/>
    <w:rsid w:val="00306605"/>
    <w:rsid w:val="00307200"/>
    <w:rsid w:val="003077D6"/>
    <w:rsid w:val="00307AD9"/>
    <w:rsid w:val="00310C0E"/>
    <w:rsid w:val="00312819"/>
    <w:rsid w:val="00312E8D"/>
    <w:rsid w:val="00313D3B"/>
    <w:rsid w:val="0031489A"/>
    <w:rsid w:val="0031680E"/>
    <w:rsid w:val="00321B59"/>
    <w:rsid w:val="00322AEA"/>
    <w:rsid w:val="003302F4"/>
    <w:rsid w:val="0033153C"/>
    <w:rsid w:val="00332553"/>
    <w:rsid w:val="00334B48"/>
    <w:rsid w:val="00342CCC"/>
    <w:rsid w:val="0034322D"/>
    <w:rsid w:val="0034514A"/>
    <w:rsid w:val="00345E8E"/>
    <w:rsid w:val="00351002"/>
    <w:rsid w:val="00357296"/>
    <w:rsid w:val="003600EC"/>
    <w:rsid w:val="00361D82"/>
    <w:rsid w:val="00361EEE"/>
    <w:rsid w:val="00366F3E"/>
    <w:rsid w:val="003739BB"/>
    <w:rsid w:val="00374DF5"/>
    <w:rsid w:val="0038092D"/>
    <w:rsid w:val="00385355"/>
    <w:rsid w:val="00385A4B"/>
    <w:rsid w:val="00386BB4"/>
    <w:rsid w:val="00390078"/>
    <w:rsid w:val="003915AD"/>
    <w:rsid w:val="00391995"/>
    <w:rsid w:val="00394206"/>
    <w:rsid w:val="00394736"/>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D6C67"/>
    <w:rsid w:val="003E1175"/>
    <w:rsid w:val="003E18A8"/>
    <w:rsid w:val="003E3126"/>
    <w:rsid w:val="003E4C88"/>
    <w:rsid w:val="003E5EF4"/>
    <w:rsid w:val="003E6BEB"/>
    <w:rsid w:val="003F020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0D6"/>
    <w:rsid w:val="00447446"/>
    <w:rsid w:val="00450287"/>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4737"/>
    <w:rsid w:val="004850DF"/>
    <w:rsid w:val="004858FB"/>
    <w:rsid w:val="0049069C"/>
    <w:rsid w:val="00494734"/>
    <w:rsid w:val="00494ADB"/>
    <w:rsid w:val="00494EED"/>
    <w:rsid w:val="004979B3"/>
    <w:rsid w:val="004A1DCC"/>
    <w:rsid w:val="004A1DEA"/>
    <w:rsid w:val="004A245C"/>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1885"/>
    <w:rsid w:val="004F1CC7"/>
    <w:rsid w:val="004F3B75"/>
    <w:rsid w:val="004F430B"/>
    <w:rsid w:val="00500679"/>
    <w:rsid w:val="00510EFD"/>
    <w:rsid w:val="00513625"/>
    <w:rsid w:val="00515602"/>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67991"/>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5FF8"/>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138B1"/>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2F79"/>
    <w:rsid w:val="00673ED7"/>
    <w:rsid w:val="006746F9"/>
    <w:rsid w:val="00677109"/>
    <w:rsid w:val="0068145D"/>
    <w:rsid w:val="00686A85"/>
    <w:rsid w:val="006A20BA"/>
    <w:rsid w:val="006A3D31"/>
    <w:rsid w:val="006A58CC"/>
    <w:rsid w:val="006A6142"/>
    <w:rsid w:val="006B0FE7"/>
    <w:rsid w:val="006B14D3"/>
    <w:rsid w:val="006C0CA8"/>
    <w:rsid w:val="006C1810"/>
    <w:rsid w:val="006C3052"/>
    <w:rsid w:val="006C42BA"/>
    <w:rsid w:val="006C476B"/>
    <w:rsid w:val="006C5327"/>
    <w:rsid w:val="006C6CC5"/>
    <w:rsid w:val="006D69FD"/>
    <w:rsid w:val="006D6E9C"/>
    <w:rsid w:val="006E3678"/>
    <w:rsid w:val="006E5C4A"/>
    <w:rsid w:val="006E645A"/>
    <w:rsid w:val="006F1775"/>
    <w:rsid w:val="006F3DE0"/>
    <w:rsid w:val="006F53BC"/>
    <w:rsid w:val="006F6292"/>
    <w:rsid w:val="00700E24"/>
    <w:rsid w:val="0070396D"/>
    <w:rsid w:val="00706D37"/>
    <w:rsid w:val="00711CFF"/>
    <w:rsid w:val="00717640"/>
    <w:rsid w:val="00720E28"/>
    <w:rsid w:val="00730636"/>
    <w:rsid w:val="00736BE3"/>
    <w:rsid w:val="00737880"/>
    <w:rsid w:val="00737AC5"/>
    <w:rsid w:val="00741BAF"/>
    <w:rsid w:val="007450AB"/>
    <w:rsid w:val="00745FCB"/>
    <w:rsid w:val="00750213"/>
    <w:rsid w:val="00752DF7"/>
    <w:rsid w:val="00753518"/>
    <w:rsid w:val="007558CA"/>
    <w:rsid w:val="00756A7A"/>
    <w:rsid w:val="00763FCA"/>
    <w:rsid w:val="00764BFB"/>
    <w:rsid w:val="00771A8A"/>
    <w:rsid w:val="0077208C"/>
    <w:rsid w:val="00774463"/>
    <w:rsid w:val="00774A0C"/>
    <w:rsid w:val="00777E39"/>
    <w:rsid w:val="00781788"/>
    <w:rsid w:val="00782A27"/>
    <w:rsid w:val="007A35F8"/>
    <w:rsid w:val="007A3D05"/>
    <w:rsid w:val="007A4319"/>
    <w:rsid w:val="007A5090"/>
    <w:rsid w:val="007A6A9D"/>
    <w:rsid w:val="007B1946"/>
    <w:rsid w:val="007B3A7D"/>
    <w:rsid w:val="007B4FDA"/>
    <w:rsid w:val="007B5E9A"/>
    <w:rsid w:val="007C04BB"/>
    <w:rsid w:val="007C524A"/>
    <w:rsid w:val="007C5CB8"/>
    <w:rsid w:val="007C7485"/>
    <w:rsid w:val="007D0639"/>
    <w:rsid w:val="007D0FC2"/>
    <w:rsid w:val="007E2A23"/>
    <w:rsid w:val="007F58ED"/>
    <w:rsid w:val="007F7D83"/>
    <w:rsid w:val="00801852"/>
    <w:rsid w:val="008018D3"/>
    <w:rsid w:val="00804373"/>
    <w:rsid w:val="0080630E"/>
    <w:rsid w:val="00810DD7"/>
    <w:rsid w:val="0081121C"/>
    <w:rsid w:val="00816DA6"/>
    <w:rsid w:val="00817957"/>
    <w:rsid w:val="00823C99"/>
    <w:rsid w:val="008244EB"/>
    <w:rsid w:val="00824BC7"/>
    <w:rsid w:val="00825B5F"/>
    <w:rsid w:val="008262EC"/>
    <w:rsid w:val="0082680D"/>
    <w:rsid w:val="00827633"/>
    <w:rsid w:val="008321F0"/>
    <w:rsid w:val="008326AE"/>
    <w:rsid w:val="00832E66"/>
    <w:rsid w:val="00841A46"/>
    <w:rsid w:val="008425E8"/>
    <w:rsid w:val="008434F0"/>
    <w:rsid w:val="008455A8"/>
    <w:rsid w:val="00845CA7"/>
    <w:rsid w:val="00846EC4"/>
    <w:rsid w:val="0085009E"/>
    <w:rsid w:val="00851C92"/>
    <w:rsid w:val="00853B15"/>
    <w:rsid w:val="008550D3"/>
    <w:rsid w:val="00855650"/>
    <w:rsid w:val="00856000"/>
    <w:rsid w:val="00856774"/>
    <w:rsid w:val="008627CF"/>
    <w:rsid w:val="00862BA8"/>
    <w:rsid w:val="0086488F"/>
    <w:rsid w:val="00866F84"/>
    <w:rsid w:val="008676CD"/>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281"/>
    <w:rsid w:val="008C1FEE"/>
    <w:rsid w:val="008D0609"/>
    <w:rsid w:val="008D3EF3"/>
    <w:rsid w:val="008D5EED"/>
    <w:rsid w:val="008D6CFA"/>
    <w:rsid w:val="008E04C8"/>
    <w:rsid w:val="008E1689"/>
    <w:rsid w:val="008E3335"/>
    <w:rsid w:val="008F1CA9"/>
    <w:rsid w:val="008F6CB3"/>
    <w:rsid w:val="00901001"/>
    <w:rsid w:val="009011B4"/>
    <w:rsid w:val="00901E28"/>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2F91"/>
    <w:rsid w:val="0093401D"/>
    <w:rsid w:val="00934055"/>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03A9"/>
    <w:rsid w:val="009A113B"/>
    <w:rsid w:val="009A466A"/>
    <w:rsid w:val="009A7635"/>
    <w:rsid w:val="009B109B"/>
    <w:rsid w:val="009C226F"/>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1038"/>
    <w:rsid w:val="00A04211"/>
    <w:rsid w:val="00A075D8"/>
    <w:rsid w:val="00A11291"/>
    <w:rsid w:val="00A15B45"/>
    <w:rsid w:val="00A16D33"/>
    <w:rsid w:val="00A17E56"/>
    <w:rsid w:val="00A20CE2"/>
    <w:rsid w:val="00A2138D"/>
    <w:rsid w:val="00A26612"/>
    <w:rsid w:val="00A30C22"/>
    <w:rsid w:val="00A35A96"/>
    <w:rsid w:val="00A37945"/>
    <w:rsid w:val="00A43B6B"/>
    <w:rsid w:val="00A459C8"/>
    <w:rsid w:val="00A51F8F"/>
    <w:rsid w:val="00A541D4"/>
    <w:rsid w:val="00A54B26"/>
    <w:rsid w:val="00A56A5A"/>
    <w:rsid w:val="00A56AD0"/>
    <w:rsid w:val="00A608F2"/>
    <w:rsid w:val="00A64BEF"/>
    <w:rsid w:val="00A6607D"/>
    <w:rsid w:val="00A66C47"/>
    <w:rsid w:val="00A67384"/>
    <w:rsid w:val="00A67AB0"/>
    <w:rsid w:val="00A72F43"/>
    <w:rsid w:val="00A763ED"/>
    <w:rsid w:val="00A77988"/>
    <w:rsid w:val="00A81F11"/>
    <w:rsid w:val="00A8277A"/>
    <w:rsid w:val="00A85D56"/>
    <w:rsid w:val="00A86930"/>
    <w:rsid w:val="00A91D20"/>
    <w:rsid w:val="00AA6357"/>
    <w:rsid w:val="00AA6BEA"/>
    <w:rsid w:val="00AA6E90"/>
    <w:rsid w:val="00AB23FA"/>
    <w:rsid w:val="00AB5DAB"/>
    <w:rsid w:val="00AB6E61"/>
    <w:rsid w:val="00AC3B76"/>
    <w:rsid w:val="00AC3D4D"/>
    <w:rsid w:val="00AD213C"/>
    <w:rsid w:val="00AF0A80"/>
    <w:rsid w:val="00AF69E8"/>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0F5"/>
    <w:rsid w:val="00B82880"/>
    <w:rsid w:val="00B8389E"/>
    <w:rsid w:val="00B861A6"/>
    <w:rsid w:val="00B90381"/>
    <w:rsid w:val="00B90E54"/>
    <w:rsid w:val="00B93508"/>
    <w:rsid w:val="00B93869"/>
    <w:rsid w:val="00B96847"/>
    <w:rsid w:val="00B96CEB"/>
    <w:rsid w:val="00B9711B"/>
    <w:rsid w:val="00BA0D2C"/>
    <w:rsid w:val="00BA5588"/>
    <w:rsid w:val="00BB092B"/>
    <w:rsid w:val="00BB3281"/>
    <w:rsid w:val="00BB773C"/>
    <w:rsid w:val="00BB7AC2"/>
    <w:rsid w:val="00BC2255"/>
    <w:rsid w:val="00BC601F"/>
    <w:rsid w:val="00BD0579"/>
    <w:rsid w:val="00BD2022"/>
    <w:rsid w:val="00BD2D86"/>
    <w:rsid w:val="00BD63CE"/>
    <w:rsid w:val="00BE270F"/>
    <w:rsid w:val="00BE3A9D"/>
    <w:rsid w:val="00BE435B"/>
    <w:rsid w:val="00BE7202"/>
    <w:rsid w:val="00BF7744"/>
    <w:rsid w:val="00C0165A"/>
    <w:rsid w:val="00C03C25"/>
    <w:rsid w:val="00C10BF9"/>
    <w:rsid w:val="00C11575"/>
    <w:rsid w:val="00C115DD"/>
    <w:rsid w:val="00C166DA"/>
    <w:rsid w:val="00C21CEB"/>
    <w:rsid w:val="00C22E81"/>
    <w:rsid w:val="00C23BA5"/>
    <w:rsid w:val="00C23CA1"/>
    <w:rsid w:val="00C26EA3"/>
    <w:rsid w:val="00C2756A"/>
    <w:rsid w:val="00C30D95"/>
    <w:rsid w:val="00C34CA9"/>
    <w:rsid w:val="00C402D9"/>
    <w:rsid w:val="00C41A95"/>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4E66"/>
    <w:rsid w:val="00CA500A"/>
    <w:rsid w:val="00CA5268"/>
    <w:rsid w:val="00CA561F"/>
    <w:rsid w:val="00CC2C8E"/>
    <w:rsid w:val="00CC4C07"/>
    <w:rsid w:val="00CC6587"/>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309C"/>
    <w:rsid w:val="00D03A8A"/>
    <w:rsid w:val="00D042E7"/>
    <w:rsid w:val="00D12C1C"/>
    <w:rsid w:val="00D216F2"/>
    <w:rsid w:val="00D344A6"/>
    <w:rsid w:val="00D37A8F"/>
    <w:rsid w:val="00D41996"/>
    <w:rsid w:val="00D45ADA"/>
    <w:rsid w:val="00D47000"/>
    <w:rsid w:val="00D51647"/>
    <w:rsid w:val="00D54F14"/>
    <w:rsid w:val="00D55EC4"/>
    <w:rsid w:val="00D5608F"/>
    <w:rsid w:val="00D6003D"/>
    <w:rsid w:val="00D62ED5"/>
    <w:rsid w:val="00D665DD"/>
    <w:rsid w:val="00D72F84"/>
    <w:rsid w:val="00D741E2"/>
    <w:rsid w:val="00D74B8A"/>
    <w:rsid w:val="00D76085"/>
    <w:rsid w:val="00D828E6"/>
    <w:rsid w:val="00D82B1A"/>
    <w:rsid w:val="00D8570C"/>
    <w:rsid w:val="00D91C52"/>
    <w:rsid w:val="00D93540"/>
    <w:rsid w:val="00D93B1E"/>
    <w:rsid w:val="00D96D49"/>
    <w:rsid w:val="00DA283F"/>
    <w:rsid w:val="00DB1576"/>
    <w:rsid w:val="00DB4DDC"/>
    <w:rsid w:val="00DB5576"/>
    <w:rsid w:val="00DB61B5"/>
    <w:rsid w:val="00DB767C"/>
    <w:rsid w:val="00DC07F5"/>
    <w:rsid w:val="00DD0859"/>
    <w:rsid w:val="00DD1547"/>
    <w:rsid w:val="00DE37B6"/>
    <w:rsid w:val="00DF1B91"/>
    <w:rsid w:val="00DF44CF"/>
    <w:rsid w:val="00DF5EF8"/>
    <w:rsid w:val="00DF6646"/>
    <w:rsid w:val="00DF69C9"/>
    <w:rsid w:val="00E0070A"/>
    <w:rsid w:val="00E00DD9"/>
    <w:rsid w:val="00E03114"/>
    <w:rsid w:val="00E03885"/>
    <w:rsid w:val="00E03E9F"/>
    <w:rsid w:val="00E0554D"/>
    <w:rsid w:val="00E072DB"/>
    <w:rsid w:val="00E10E4A"/>
    <w:rsid w:val="00E150D6"/>
    <w:rsid w:val="00E207A4"/>
    <w:rsid w:val="00E25A90"/>
    <w:rsid w:val="00E25B15"/>
    <w:rsid w:val="00E3062F"/>
    <w:rsid w:val="00E3079C"/>
    <w:rsid w:val="00E340DE"/>
    <w:rsid w:val="00E365A6"/>
    <w:rsid w:val="00E36932"/>
    <w:rsid w:val="00E36BC0"/>
    <w:rsid w:val="00E41439"/>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974B1"/>
    <w:rsid w:val="00EA0E9D"/>
    <w:rsid w:val="00EA1464"/>
    <w:rsid w:val="00EA2B91"/>
    <w:rsid w:val="00EA7559"/>
    <w:rsid w:val="00EB0707"/>
    <w:rsid w:val="00EB2AE3"/>
    <w:rsid w:val="00EB7A35"/>
    <w:rsid w:val="00EC067F"/>
    <w:rsid w:val="00EC0C21"/>
    <w:rsid w:val="00EC4429"/>
    <w:rsid w:val="00EC4F83"/>
    <w:rsid w:val="00ED1176"/>
    <w:rsid w:val="00ED28D1"/>
    <w:rsid w:val="00ED612B"/>
    <w:rsid w:val="00ED6AB9"/>
    <w:rsid w:val="00ED6EEE"/>
    <w:rsid w:val="00EE10A9"/>
    <w:rsid w:val="00EE2A82"/>
    <w:rsid w:val="00EE45B7"/>
    <w:rsid w:val="00EF2788"/>
    <w:rsid w:val="00EF3084"/>
    <w:rsid w:val="00EF31A5"/>
    <w:rsid w:val="00EF7D43"/>
    <w:rsid w:val="00F0026A"/>
    <w:rsid w:val="00F012BF"/>
    <w:rsid w:val="00F01648"/>
    <w:rsid w:val="00F03D4F"/>
    <w:rsid w:val="00F04872"/>
    <w:rsid w:val="00F10C89"/>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DBD"/>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7A6A9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s.gov.jm/state-of-emergency-reducing-national-murder-rate-pm/" TargetMode="External"/><Relationship Id="rId3" Type="http://schemas.openxmlformats.org/officeDocument/2006/relationships/settings" Target="settings.xml"/><Relationship Id="rId7" Type="http://schemas.openxmlformats.org/officeDocument/2006/relationships/hyperlink" Target="https://www.usatoday.com/story/news/investigations/2020/04/04/coronavirus-crime-rates-drop-and-domestic-violence-spikes/2939120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2020-07-14T17:43:00Z</dcterms:created>
  <dcterms:modified xsi:type="dcterms:W3CDTF">2020-07-14T17:43:00Z</dcterms:modified>
</cp:coreProperties>
</file>